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1B50B" w14:textId="55284B04" w:rsidR="00543CD3" w:rsidRPr="005E6FFC" w:rsidRDefault="005E6FFC" w:rsidP="00AB2D74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5E6FF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POGAJALSKA SKUPINA KONFEDERACIJE SINDIKATOV JAVNEGA SEKTORJA SLOVENIJE</w:t>
      </w:r>
    </w:p>
    <w:p w14:paraId="22FC852A" w14:textId="77777777" w:rsidR="005E6FFC" w:rsidRPr="005E6FFC" w:rsidRDefault="005E6FFC" w:rsidP="00AB2D74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5199E318" w14:textId="02DA4D36" w:rsidR="005E6FFC" w:rsidRPr="005E6FFC" w:rsidRDefault="005E6FFC" w:rsidP="00AB2D74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5E6FF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POGAJALSKA SKUPINA REPREZENTATIVNIH SINDIKATOV JAVNEGA SEKTORJA</w:t>
      </w:r>
    </w:p>
    <w:p w14:paraId="6F6302BC" w14:textId="77777777" w:rsidR="005E6FFC" w:rsidRDefault="005E6FFC" w:rsidP="00AB2D74">
      <w:pPr>
        <w:spacing w:after="0" w:line="24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44289E1E" w14:textId="6546CF85" w:rsidR="00BD2263" w:rsidRDefault="00BD2263" w:rsidP="00AB2D74">
      <w:pPr>
        <w:spacing w:after="0" w:line="24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68940D5C" w14:textId="77777777" w:rsidR="00BD2263" w:rsidRPr="00DD4460" w:rsidRDefault="00BD2263" w:rsidP="00AB2D74">
      <w:pPr>
        <w:spacing w:after="0" w:line="24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63924D0" w14:textId="77777777" w:rsidR="00C12877" w:rsidRPr="00DD4460" w:rsidRDefault="00C12877" w:rsidP="00AB2D74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77F6E10D" w14:textId="659FD01E" w:rsidR="00C755B0" w:rsidRPr="00C755B0" w:rsidRDefault="005D6FA0" w:rsidP="00C755B0">
      <w:pPr>
        <w:tabs>
          <w:tab w:val="left" w:pos="993"/>
        </w:tabs>
        <w:spacing w:after="16" w:line="259" w:lineRule="auto"/>
        <w:ind w:left="990" w:hanging="990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bookmarkStart w:id="0" w:name="_Hlk40182506"/>
      <w:r w:rsidRPr="00DD446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Zadeva:</w:t>
      </w:r>
      <w:r w:rsidRPr="00DD446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ab/>
      </w:r>
      <w:bookmarkStart w:id="1" w:name="_Hlk193267410"/>
      <w:r w:rsidR="00C755B0" w:rsidRPr="00C755B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Predlog </w:t>
      </w:r>
      <w:bookmarkStart w:id="2" w:name="_Hlk193286860"/>
      <w:r w:rsidR="00C755B0" w:rsidRPr="00C755B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za spremembo višine solidarnostne pomoči </w:t>
      </w:r>
      <w:r w:rsidR="00C755B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in </w:t>
      </w:r>
      <w:r w:rsidR="00C755B0" w:rsidRPr="00C755B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cenzusa za upravičenost do solidarnostne pomoči</w:t>
      </w:r>
      <w:bookmarkEnd w:id="1"/>
      <w:bookmarkEnd w:id="2"/>
      <w:r w:rsidR="00082891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 – ODGOVOR VLADNE STRANI</w:t>
      </w:r>
    </w:p>
    <w:p w14:paraId="2945FBBB" w14:textId="5524A2D0" w:rsidR="005D6FA0" w:rsidRPr="00DD4460" w:rsidRDefault="005D6FA0" w:rsidP="005D6FA0">
      <w:pPr>
        <w:tabs>
          <w:tab w:val="left" w:pos="993"/>
        </w:tabs>
        <w:spacing w:after="16" w:line="259" w:lineRule="auto"/>
        <w:ind w:left="990" w:hanging="990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bookmarkEnd w:id="0"/>
    <w:p w14:paraId="7CD7094D" w14:textId="77777777" w:rsidR="00AB2D74" w:rsidRPr="00DD4460" w:rsidRDefault="00AB2D74" w:rsidP="00AB2D74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608CBD0A" w14:textId="77777777" w:rsidR="00AB2D74" w:rsidRPr="00DD4460" w:rsidRDefault="00AB2D74" w:rsidP="00AB2D74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23D2265" w14:textId="08428EF6" w:rsidR="00AB2D74" w:rsidRPr="00DD4460" w:rsidRDefault="00AB2D74" w:rsidP="00AB2D74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D4460">
        <w:rPr>
          <w:rFonts w:asciiTheme="minorHAnsi" w:eastAsia="Calibri" w:hAnsiTheme="minorHAnsi" w:cstheme="minorHAnsi"/>
          <w:sz w:val="24"/>
          <w:szCs w:val="24"/>
          <w:lang w:eastAsia="en-US"/>
        </w:rPr>
        <w:t>Spoštovani</w:t>
      </w:r>
      <w:r w:rsidR="00BD2263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</w:p>
    <w:p w14:paraId="4E5D3689" w14:textId="77777777" w:rsidR="00AB2D74" w:rsidRPr="00DD4460" w:rsidRDefault="00AB2D74" w:rsidP="00AB2D74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6902084C" w14:textId="29E89147" w:rsidR="00DD4460" w:rsidRPr="00DD4460" w:rsidRDefault="00964C25" w:rsidP="004E45E9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v </w:t>
      </w:r>
      <w:r w:rsidR="00082891">
        <w:rPr>
          <w:rFonts w:asciiTheme="minorHAnsi" w:eastAsia="Calibri" w:hAnsiTheme="minorHAnsi" w:cstheme="minorHAnsi"/>
          <w:sz w:val="24"/>
          <w:szCs w:val="24"/>
          <w:lang w:eastAsia="en-US"/>
        </w:rPr>
        <w:t>zvezi z vašim predlogom za spremembo višine solidarnostne pomoči in cenzusa za upravičenost do solidarnostne pomoči, ki sta ga pogajalski skupini na sindikalni strani 11.4.2025 naslovili na vladno pogajalsko skupino</w:t>
      </w:r>
      <w:r w:rsidR="009B3209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vam </w:t>
      </w:r>
      <w:r w:rsidR="0008289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posredujemo odgovor vladne strani: </w:t>
      </w:r>
    </w:p>
    <w:p w14:paraId="0E054658" w14:textId="77777777" w:rsidR="00DD4460" w:rsidRDefault="00DD4460" w:rsidP="004E45E9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37A3F0F" w14:textId="6FB0518A" w:rsidR="00641FA2" w:rsidRDefault="00521029" w:rsidP="004E45E9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Vladna stran ugotavlja, da poenoten predlog sindikalne strani ne vključuje zgolj vsebine, ki je neposredno povezana s prenovo plačnega sistema javnega sektorja </w:t>
      </w:r>
      <w:r w:rsidR="00293A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in </w:t>
      </w:r>
      <w:r w:rsidR="00807D29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zaradi katere se je </w:t>
      </w:r>
      <w:r w:rsidR="00641FA2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obseg </w:t>
      </w:r>
      <w:r w:rsidR="00293A6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upravičenosti </w:t>
      </w:r>
      <w:r>
        <w:rPr>
          <w:rFonts w:asciiTheme="minorHAnsi" w:eastAsia="Calibri" w:hAnsiTheme="minorHAnsi" w:cstheme="minorHAnsi"/>
          <w:sz w:val="24"/>
          <w:szCs w:val="24"/>
          <w:lang w:eastAsia="en-US"/>
        </w:rPr>
        <w:t>javnih uslužbencev do solidarnostne pomoči</w:t>
      </w:r>
      <w:r w:rsidR="00807D29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zmanjšal</w:t>
      </w:r>
      <w:r w:rsidR="001715C7">
        <w:rPr>
          <w:rFonts w:asciiTheme="minorHAnsi" w:eastAsia="Calibri" w:hAnsiTheme="minorHAnsi" w:cstheme="minorHAnsi"/>
          <w:sz w:val="24"/>
          <w:szCs w:val="24"/>
          <w:lang w:eastAsia="en-US"/>
        </w:rPr>
        <w:t>.</w:t>
      </w:r>
      <w:r w:rsidR="00641FA2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1715C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Ta predlog namreč posega tudi v posebej občutljivo polje ugodnejše obravnave javnih uslužbencev, ki so člani reprezentativnega sindikata, in sicer na način, da </w:t>
      </w:r>
      <w:r w:rsidR="00004D1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že uveljavljeni ugodnejši standard glede </w:t>
      </w:r>
      <w:r w:rsidR="00F82ED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višine solidarnostne pomoči in </w:t>
      </w:r>
      <w:r w:rsidR="00004D1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cenzusa </w:t>
      </w:r>
      <w:r w:rsidR="009E2DBD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za upravičenost do solidarnostne pomoči </w:t>
      </w:r>
      <w:r w:rsidR="00004D1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za </w:t>
      </w:r>
      <w:r w:rsidR="001715C7">
        <w:rPr>
          <w:rFonts w:asciiTheme="minorHAnsi" w:eastAsia="Calibri" w:hAnsiTheme="minorHAnsi" w:cstheme="minorHAnsi"/>
          <w:sz w:val="24"/>
          <w:szCs w:val="24"/>
          <w:lang w:eastAsia="en-US"/>
        </w:rPr>
        <w:t>te javnih uslužbencev v primerjavi z ostalimi javnimi uslužbenci</w:t>
      </w:r>
      <w:r w:rsidR="00004D1E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  <w:r w:rsidR="001715C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še </w:t>
      </w:r>
      <w:r w:rsidR="00004D1E">
        <w:rPr>
          <w:rFonts w:asciiTheme="minorHAnsi" w:eastAsia="Calibri" w:hAnsiTheme="minorHAnsi" w:cstheme="minorHAnsi"/>
          <w:sz w:val="24"/>
          <w:szCs w:val="24"/>
          <w:lang w:eastAsia="en-US"/>
        </w:rPr>
        <w:t>povišuje.</w:t>
      </w:r>
      <w:r w:rsidR="001715C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 </w:t>
      </w:r>
    </w:p>
    <w:p w14:paraId="32FD62CC" w14:textId="77777777" w:rsidR="00641FA2" w:rsidRDefault="00641FA2" w:rsidP="004E45E9">
      <w:pPr>
        <w:spacing w:after="16" w:line="259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062B2D92" w14:textId="77845BCD" w:rsidR="00AB6A42" w:rsidRDefault="00004D1E" w:rsidP="00807D2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Čeprav iz pojasnila sindikalne strani izhaja, da je predlog posledica dejstva, da javni uslužbenci v prenovljenem plačnem sistemu ne morejo biti uvrščeni v plačni razred, ki bi bil nižji od minimalne plače, kar bi glede na veljavne kolektivne pogodbe pomenilo, da v </w:t>
      </w:r>
      <w:r w:rsidR="00B055E5">
        <w:rPr>
          <w:sz w:val="24"/>
          <w:szCs w:val="24"/>
        </w:rPr>
        <w:t xml:space="preserve">mnogih </w:t>
      </w:r>
      <w:r>
        <w:rPr>
          <w:sz w:val="24"/>
          <w:szCs w:val="24"/>
        </w:rPr>
        <w:t xml:space="preserve"> primer</w:t>
      </w:r>
      <w:r w:rsidR="00B055E5">
        <w:rPr>
          <w:sz w:val="24"/>
          <w:szCs w:val="24"/>
        </w:rPr>
        <w:t>ih</w:t>
      </w:r>
      <w:r>
        <w:rPr>
          <w:sz w:val="24"/>
          <w:szCs w:val="24"/>
        </w:rPr>
        <w:t xml:space="preserve"> javni uslužbenci več ne bi bili upravičeni do solidarnostne pomoči, pa predlog ne vključuje zgolj novega (višjega) splošnega cenzusa za pridobitev pravice do solidarnosten pomoči</w:t>
      </w:r>
      <w:r w:rsidR="0058668C">
        <w:rPr>
          <w:sz w:val="24"/>
          <w:szCs w:val="24"/>
        </w:rPr>
        <w:t xml:space="preserve"> (120 odstotkov minimalne plače)</w:t>
      </w:r>
      <w:r>
        <w:rPr>
          <w:sz w:val="24"/>
          <w:szCs w:val="24"/>
        </w:rPr>
        <w:t xml:space="preserve">, temveč </w:t>
      </w:r>
      <w:r w:rsidR="009E3A27">
        <w:rPr>
          <w:sz w:val="24"/>
          <w:szCs w:val="24"/>
        </w:rPr>
        <w:t xml:space="preserve">povišuje višino solidarnostne pomoči, pri čemer pa </w:t>
      </w:r>
      <w:r w:rsidR="00AB6A42">
        <w:rPr>
          <w:sz w:val="24"/>
          <w:szCs w:val="24"/>
        </w:rPr>
        <w:t xml:space="preserve">za člane reprezentativnega sindikata bistveno </w:t>
      </w:r>
      <w:r>
        <w:rPr>
          <w:sz w:val="24"/>
          <w:szCs w:val="24"/>
        </w:rPr>
        <w:t xml:space="preserve">povišuje </w:t>
      </w:r>
      <w:r w:rsidR="009E3A27">
        <w:rPr>
          <w:sz w:val="24"/>
          <w:szCs w:val="24"/>
        </w:rPr>
        <w:t xml:space="preserve">tako </w:t>
      </w:r>
      <w:r w:rsidR="00AB6A42">
        <w:rPr>
          <w:sz w:val="24"/>
          <w:szCs w:val="24"/>
        </w:rPr>
        <w:t xml:space="preserve">višino </w:t>
      </w:r>
      <w:r w:rsidR="00F33885">
        <w:rPr>
          <w:sz w:val="24"/>
          <w:szCs w:val="24"/>
        </w:rPr>
        <w:t>solidarnostne pomoči</w:t>
      </w:r>
      <w:r w:rsidR="009E3A27">
        <w:rPr>
          <w:sz w:val="24"/>
          <w:szCs w:val="24"/>
        </w:rPr>
        <w:t xml:space="preserve"> </w:t>
      </w:r>
      <w:r w:rsidR="0058668C">
        <w:rPr>
          <w:sz w:val="24"/>
          <w:szCs w:val="24"/>
        </w:rPr>
        <w:t>(</w:t>
      </w:r>
      <w:r w:rsidR="004F7EF3">
        <w:rPr>
          <w:sz w:val="24"/>
          <w:szCs w:val="24"/>
        </w:rPr>
        <w:t>za 20</w:t>
      </w:r>
      <w:r w:rsidR="0058668C">
        <w:rPr>
          <w:sz w:val="24"/>
          <w:szCs w:val="24"/>
        </w:rPr>
        <w:t xml:space="preserve"> odstotkov) </w:t>
      </w:r>
      <w:r w:rsidR="009E3A27">
        <w:rPr>
          <w:sz w:val="24"/>
          <w:szCs w:val="24"/>
        </w:rPr>
        <w:t xml:space="preserve">kot tudi </w:t>
      </w:r>
      <w:r w:rsidR="00AB6A42">
        <w:rPr>
          <w:sz w:val="24"/>
          <w:szCs w:val="24"/>
        </w:rPr>
        <w:t>cenzus za upravičenost do solidarnostne pomoči</w:t>
      </w:r>
      <w:r w:rsidR="0058668C">
        <w:rPr>
          <w:sz w:val="24"/>
          <w:szCs w:val="24"/>
        </w:rPr>
        <w:t xml:space="preserve"> (iz 140 odstotkov na 200 odstotkov</w:t>
      </w:r>
      <w:r w:rsidR="004F7EF3">
        <w:rPr>
          <w:sz w:val="24"/>
          <w:szCs w:val="24"/>
        </w:rPr>
        <w:t xml:space="preserve"> minimalne plače</w:t>
      </w:r>
      <w:r w:rsidR="0058668C">
        <w:rPr>
          <w:sz w:val="24"/>
          <w:szCs w:val="24"/>
        </w:rPr>
        <w:t>)</w:t>
      </w:r>
      <w:r w:rsidR="00AB6A42">
        <w:rPr>
          <w:sz w:val="24"/>
          <w:szCs w:val="24"/>
        </w:rPr>
        <w:t>.</w:t>
      </w:r>
      <w:r w:rsidR="0058668C">
        <w:rPr>
          <w:sz w:val="24"/>
          <w:szCs w:val="24"/>
        </w:rPr>
        <w:t xml:space="preserve"> Poleg navedenega sindikalna stran predlaga, da omejitev glede višine in cenzusa za upravičenost do solidarnostne pomoči ne bi veljala za člane reprezentativnih sindikatov, če gre za </w:t>
      </w:r>
      <w:r w:rsidR="004F7EF3">
        <w:rPr>
          <w:sz w:val="24"/>
          <w:szCs w:val="24"/>
        </w:rPr>
        <w:t>smrt, težjo invalidnost ali daljšo bolniško odsotnost kot posledico opravljanja dela</w:t>
      </w:r>
      <w:r w:rsidR="00F82EDE">
        <w:rPr>
          <w:sz w:val="24"/>
          <w:szCs w:val="24"/>
        </w:rPr>
        <w:t>, kar bi glede na veljavno ureditev predstavljalo še dodatno razlikovanje v korist javnih uslužbencev, ki so člani reprezentativnih sindikatov v primerjavi z ostalimi javnimi uslužbenci</w:t>
      </w:r>
      <w:r w:rsidR="004F7EF3">
        <w:rPr>
          <w:sz w:val="24"/>
          <w:szCs w:val="24"/>
        </w:rPr>
        <w:t>.</w:t>
      </w:r>
      <w:r w:rsidR="0058668C">
        <w:rPr>
          <w:sz w:val="24"/>
          <w:szCs w:val="24"/>
        </w:rPr>
        <w:t xml:space="preserve"> </w:t>
      </w:r>
    </w:p>
    <w:p w14:paraId="7AD07294" w14:textId="64B2EFBB" w:rsidR="006A00B2" w:rsidRDefault="00F82EDE" w:rsidP="00807D29">
      <w:pPr>
        <w:jc w:val="both"/>
        <w:rPr>
          <w:sz w:val="24"/>
          <w:szCs w:val="24"/>
        </w:rPr>
      </w:pPr>
      <w:r>
        <w:rPr>
          <w:sz w:val="24"/>
          <w:szCs w:val="24"/>
        </w:rPr>
        <w:t>Iz dosedanjih prakse in ravnanj vladne pogajalske skupine nesporno izhaja, da vladna stran spodbuja socialni dialog in si prizadeva iskati rešitve, ki so v čim večji meri usklajene z reprezentativnimi sindikati javnega sektorja</w:t>
      </w:r>
      <w:r w:rsidR="002B5D8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B5D87">
        <w:rPr>
          <w:sz w:val="24"/>
          <w:szCs w:val="24"/>
        </w:rPr>
        <w:t>V</w:t>
      </w:r>
      <w:r>
        <w:rPr>
          <w:sz w:val="24"/>
          <w:szCs w:val="24"/>
        </w:rPr>
        <w:t>endar pa v</w:t>
      </w:r>
      <w:r w:rsidR="006A00B2">
        <w:rPr>
          <w:sz w:val="24"/>
          <w:szCs w:val="24"/>
        </w:rPr>
        <w:t xml:space="preserve">ladna stran ne </w:t>
      </w:r>
      <w:r w:rsidR="002B5D87">
        <w:rPr>
          <w:sz w:val="24"/>
          <w:szCs w:val="24"/>
        </w:rPr>
        <w:t xml:space="preserve">more </w:t>
      </w:r>
      <w:r w:rsidR="006A00B2">
        <w:rPr>
          <w:sz w:val="24"/>
          <w:szCs w:val="24"/>
        </w:rPr>
        <w:t>podp</w:t>
      </w:r>
      <w:r w:rsidR="002B5D87">
        <w:rPr>
          <w:sz w:val="24"/>
          <w:szCs w:val="24"/>
        </w:rPr>
        <w:t>reti</w:t>
      </w:r>
      <w:r w:rsidR="006A00B2">
        <w:rPr>
          <w:sz w:val="24"/>
          <w:szCs w:val="24"/>
        </w:rPr>
        <w:t xml:space="preserve"> dodatnega razlikovanja </w:t>
      </w:r>
      <w:r w:rsidR="002B5D87">
        <w:rPr>
          <w:sz w:val="24"/>
          <w:szCs w:val="24"/>
        </w:rPr>
        <w:t xml:space="preserve">glede pravice do solidarnostne pomoči </w:t>
      </w:r>
      <w:r w:rsidR="006A00B2">
        <w:rPr>
          <w:sz w:val="24"/>
          <w:szCs w:val="24"/>
        </w:rPr>
        <w:t>med javnimi uslužbenci, ki so člani reprezentativnega sindikata in ostalimi javnimi uslužbenci.</w:t>
      </w:r>
      <w:r w:rsidR="002B5D87">
        <w:rPr>
          <w:sz w:val="24"/>
          <w:szCs w:val="24"/>
        </w:rPr>
        <w:t xml:space="preserve"> </w:t>
      </w:r>
    </w:p>
    <w:p w14:paraId="0B44214D" w14:textId="7CD7DEEB" w:rsidR="006A00B2" w:rsidRDefault="006A00B2" w:rsidP="00807D29">
      <w:pPr>
        <w:jc w:val="both"/>
        <w:rPr>
          <w:sz w:val="24"/>
          <w:szCs w:val="24"/>
        </w:rPr>
      </w:pPr>
      <w:r>
        <w:rPr>
          <w:sz w:val="24"/>
          <w:szCs w:val="24"/>
        </w:rPr>
        <w:t>Upoštevaje navedeno</w:t>
      </w:r>
      <w:r w:rsidR="00F82EDE">
        <w:rPr>
          <w:sz w:val="24"/>
          <w:szCs w:val="24"/>
        </w:rPr>
        <w:t>,</w:t>
      </w:r>
      <w:r>
        <w:rPr>
          <w:sz w:val="24"/>
          <w:szCs w:val="24"/>
        </w:rPr>
        <w:t xml:space="preserve"> vladna stran predlaga</w:t>
      </w:r>
      <w:r w:rsidR="009E3A27">
        <w:rPr>
          <w:sz w:val="24"/>
          <w:szCs w:val="24"/>
        </w:rPr>
        <w:t>, da se z aneksi h kolektivnim pogodbam dejavnosti in poklicev solidarnostna pomoč uredi tako, da bodo do nje upravičeni javni uslužbenci, katerih osnovna plača ne bi presegala 120 odstotkov minimalne plače</w:t>
      </w:r>
      <w:r w:rsidR="004F7EF3">
        <w:rPr>
          <w:sz w:val="24"/>
          <w:szCs w:val="24"/>
        </w:rPr>
        <w:t xml:space="preserve">. Ostalih  predlogov sindikalne strani glede posegov v veljavno ureditev pravice do solidarnostne pomoči, vladna stran ne </w:t>
      </w:r>
      <w:r w:rsidR="00F82EDE">
        <w:rPr>
          <w:sz w:val="24"/>
          <w:szCs w:val="24"/>
        </w:rPr>
        <w:t xml:space="preserve">more </w:t>
      </w:r>
      <w:r w:rsidR="004F7EF3">
        <w:rPr>
          <w:sz w:val="24"/>
          <w:szCs w:val="24"/>
        </w:rPr>
        <w:t>spreje</w:t>
      </w:r>
      <w:r w:rsidR="00F82EDE">
        <w:rPr>
          <w:sz w:val="24"/>
          <w:szCs w:val="24"/>
        </w:rPr>
        <w:t>ti</w:t>
      </w:r>
      <w:r w:rsidR="004F7EF3">
        <w:rPr>
          <w:sz w:val="24"/>
          <w:szCs w:val="24"/>
        </w:rPr>
        <w:t xml:space="preserve">. </w:t>
      </w:r>
    </w:p>
    <w:p w14:paraId="27FA5B25" w14:textId="417FE3D9" w:rsidR="00807D29" w:rsidRPr="00F8715B" w:rsidRDefault="00AB6A42" w:rsidP="00807D2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E29B044" w14:textId="3A88228B" w:rsidR="00543CD3" w:rsidRDefault="00543CD3" w:rsidP="00543CD3">
      <w:pPr>
        <w:spacing w:after="0" w:line="240" w:lineRule="auto"/>
        <w:jc w:val="both"/>
        <w:rPr>
          <w:rFonts w:cs="Calibri"/>
          <w:sz w:val="24"/>
          <w:szCs w:val="24"/>
        </w:rPr>
      </w:pPr>
      <w:r w:rsidRPr="00B9666F">
        <w:rPr>
          <w:rFonts w:cs="Calibri"/>
          <w:sz w:val="24"/>
          <w:szCs w:val="24"/>
        </w:rPr>
        <w:t>Lepo pozdravljeni,</w:t>
      </w:r>
    </w:p>
    <w:p w14:paraId="13A20724" w14:textId="77777777" w:rsidR="005E6FFC" w:rsidRDefault="005E6FFC" w:rsidP="00543CD3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1C337393" w14:textId="136F0438" w:rsidR="005E6FFC" w:rsidRDefault="00521029" w:rsidP="005E6FFC">
      <w:pPr>
        <w:spacing w:after="0" w:line="240" w:lineRule="auto"/>
        <w:ind w:left="495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</w:t>
      </w:r>
      <w:r w:rsidR="00082891">
        <w:rPr>
          <w:rFonts w:cs="Calibri"/>
          <w:sz w:val="24"/>
          <w:szCs w:val="24"/>
        </w:rPr>
        <w:t>Klemen Boštjančič</w:t>
      </w:r>
    </w:p>
    <w:p w14:paraId="6F5222C5" w14:textId="1A3D5BF8" w:rsidR="00082891" w:rsidRDefault="00082891" w:rsidP="005E6FFC">
      <w:pPr>
        <w:spacing w:after="0" w:line="240" w:lineRule="auto"/>
        <w:ind w:left="495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</w:t>
      </w:r>
      <w:r w:rsidR="00521029">
        <w:rPr>
          <w:rFonts w:cs="Calibri"/>
          <w:sz w:val="24"/>
          <w:szCs w:val="24"/>
        </w:rPr>
        <w:t xml:space="preserve">           </w:t>
      </w:r>
      <w:r>
        <w:rPr>
          <w:rFonts w:cs="Calibri"/>
          <w:sz w:val="24"/>
          <w:szCs w:val="24"/>
        </w:rPr>
        <w:t>minister</w:t>
      </w:r>
    </w:p>
    <w:p w14:paraId="31926CBF" w14:textId="5C9C830C" w:rsidR="00082891" w:rsidRPr="00B9666F" w:rsidRDefault="00082891" w:rsidP="005E6FFC">
      <w:pPr>
        <w:spacing w:after="0" w:line="240" w:lineRule="auto"/>
        <w:ind w:left="495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vodja vladne pogajalske skupine</w:t>
      </w:r>
    </w:p>
    <w:sectPr w:rsidR="00082891" w:rsidRPr="00B9666F" w:rsidSect="00DC6A36">
      <w:headerReference w:type="even" r:id="rId7"/>
      <w:headerReference w:type="default" r:id="rId8"/>
      <w:footerReference w:type="default" r:id="rId9"/>
      <w:pgSz w:w="11906" w:h="16838"/>
      <w:pgMar w:top="1418" w:right="1418" w:bottom="1418" w:left="1418" w:header="73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EA8E0" w14:textId="77777777" w:rsidR="002A5846" w:rsidRDefault="002A5846">
      <w:pPr>
        <w:spacing w:after="0" w:line="240" w:lineRule="auto"/>
      </w:pPr>
      <w:r>
        <w:separator/>
      </w:r>
    </w:p>
  </w:endnote>
  <w:endnote w:type="continuationSeparator" w:id="0">
    <w:p w14:paraId="51579021" w14:textId="77777777" w:rsidR="002A5846" w:rsidRDefault="002A5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2324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28C147" w14:textId="77777777" w:rsidR="00EB58C3" w:rsidRDefault="00EB58C3">
            <w:pPr>
              <w:pStyle w:val="Noga"/>
              <w:jc w:val="right"/>
            </w:pPr>
            <w:r w:rsidRPr="00EB58C3">
              <w:t xml:space="preserve">Stran </w:t>
            </w:r>
            <w:r w:rsidRPr="00EB58C3">
              <w:rPr>
                <w:sz w:val="24"/>
                <w:szCs w:val="24"/>
              </w:rPr>
              <w:fldChar w:fldCharType="begin"/>
            </w:r>
            <w:r w:rsidRPr="00EB58C3">
              <w:instrText>PAGE</w:instrText>
            </w:r>
            <w:r w:rsidRPr="00EB58C3">
              <w:rPr>
                <w:sz w:val="24"/>
                <w:szCs w:val="24"/>
              </w:rPr>
              <w:fldChar w:fldCharType="separate"/>
            </w:r>
            <w:r w:rsidRPr="00EB58C3">
              <w:t>2</w:t>
            </w:r>
            <w:r w:rsidRPr="00EB58C3">
              <w:rPr>
                <w:sz w:val="24"/>
                <w:szCs w:val="24"/>
              </w:rPr>
              <w:fldChar w:fldCharType="end"/>
            </w:r>
            <w:r w:rsidRPr="00EB58C3">
              <w:t xml:space="preserve"> od </w:t>
            </w:r>
            <w:r w:rsidRPr="00EB58C3">
              <w:rPr>
                <w:sz w:val="24"/>
                <w:szCs w:val="24"/>
              </w:rPr>
              <w:fldChar w:fldCharType="begin"/>
            </w:r>
            <w:r w:rsidRPr="00EB58C3">
              <w:instrText>NUMPAGES</w:instrText>
            </w:r>
            <w:r w:rsidRPr="00EB58C3">
              <w:rPr>
                <w:sz w:val="24"/>
                <w:szCs w:val="24"/>
              </w:rPr>
              <w:fldChar w:fldCharType="separate"/>
            </w:r>
            <w:r w:rsidRPr="00EB58C3">
              <w:t>2</w:t>
            </w:r>
            <w:r w:rsidRPr="00EB58C3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528B9BAE" w14:textId="77777777" w:rsidR="00EB58C3" w:rsidRDefault="00EB58C3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46BB6" w14:textId="77777777" w:rsidR="002A5846" w:rsidRDefault="002A5846">
      <w:pPr>
        <w:spacing w:after="0" w:line="240" w:lineRule="auto"/>
      </w:pPr>
      <w:r>
        <w:separator/>
      </w:r>
    </w:p>
  </w:footnote>
  <w:footnote w:type="continuationSeparator" w:id="0">
    <w:p w14:paraId="2722069A" w14:textId="77777777" w:rsidR="002A5846" w:rsidRDefault="002A5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727A" w14:textId="77777777" w:rsidR="003E2B34" w:rsidRDefault="002A5846">
    <w:pPr>
      <w:pStyle w:val="Glava"/>
    </w:pPr>
    <w:r>
      <w:rPr>
        <w:noProof/>
      </w:rPr>
      <w:pict w14:anchorId="74DA9E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905783" o:spid="_x0000_s1025" type="#_x0000_t75" style="position:absolute;margin-left:0;margin-top:0;width:154.1pt;height:155.05pt;z-index:-251658752;mso-position-horizontal:center;mso-position-horizontal-relative:margin;mso-position-vertical:center;mso-position-vertical-relative:margin" o:allowincell="f">
          <v:imagedata r:id="rId1" o:title="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5722F" w14:textId="77777777" w:rsidR="003E2B34" w:rsidRDefault="003E2B34" w:rsidP="00B95547">
    <w:pPr>
      <w:pStyle w:val="Glava"/>
    </w:pPr>
  </w:p>
  <w:p w14:paraId="0B4A1BBE" w14:textId="77777777" w:rsidR="003E2B34" w:rsidRPr="00B95547" w:rsidRDefault="003E2B34" w:rsidP="00B95547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64892"/>
    <w:multiLevelType w:val="hybridMultilevel"/>
    <w:tmpl w:val="119AB31C"/>
    <w:lvl w:ilvl="0" w:tplc="C84810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623E8F"/>
    <w:multiLevelType w:val="hybridMultilevel"/>
    <w:tmpl w:val="504622C6"/>
    <w:lvl w:ilvl="0" w:tplc="8D60FE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36400"/>
    <w:multiLevelType w:val="hybridMultilevel"/>
    <w:tmpl w:val="30549184"/>
    <w:lvl w:ilvl="0" w:tplc="8D60FE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2C4CAF"/>
    <w:multiLevelType w:val="hybridMultilevel"/>
    <w:tmpl w:val="382C50C6"/>
    <w:lvl w:ilvl="0" w:tplc="0A781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70870"/>
    <w:multiLevelType w:val="hybridMultilevel"/>
    <w:tmpl w:val="DE644FA8"/>
    <w:lvl w:ilvl="0" w:tplc="8D60FE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290806">
    <w:abstractNumId w:val="4"/>
  </w:num>
  <w:num w:numId="2" w16cid:durableId="1947537121">
    <w:abstractNumId w:val="1"/>
  </w:num>
  <w:num w:numId="3" w16cid:durableId="976685866">
    <w:abstractNumId w:val="2"/>
  </w:num>
  <w:num w:numId="4" w16cid:durableId="592786794">
    <w:abstractNumId w:val="3"/>
  </w:num>
  <w:num w:numId="5" w16cid:durableId="28157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D74"/>
    <w:rsid w:val="00004D1E"/>
    <w:rsid w:val="00013D2E"/>
    <w:rsid w:val="00015B57"/>
    <w:rsid w:val="0005046E"/>
    <w:rsid w:val="0007336A"/>
    <w:rsid w:val="00082891"/>
    <w:rsid w:val="00086CBE"/>
    <w:rsid w:val="001715C7"/>
    <w:rsid w:val="0017292A"/>
    <w:rsid w:val="001D2843"/>
    <w:rsid w:val="001D297C"/>
    <w:rsid w:val="0026055B"/>
    <w:rsid w:val="00293A61"/>
    <w:rsid w:val="002A5846"/>
    <w:rsid w:val="002B5D87"/>
    <w:rsid w:val="002C0739"/>
    <w:rsid w:val="003077D9"/>
    <w:rsid w:val="003145F3"/>
    <w:rsid w:val="00330D16"/>
    <w:rsid w:val="003353C4"/>
    <w:rsid w:val="00350397"/>
    <w:rsid w:val="003536D4"/>
    <w:rsid w:val="00380E5B"/>
    <w:rsid w:val="00382149"/>
    <w:rsid w:val="003C2902"/>
    <w:rsid w:val="003E2B34"/>
    <w:rsid w:val="004E45E9"/>
    <w:rsid w:val="004F7EF3"/>
    <w:rsid w:val="00510013"/>
    <w:rsid w:val="00521029"/>
    <w:rsid w:val="00526896"/>
    <w:rsid w:val="00543CD3"/>
    <w:rsid w:val="0056270C"/>
    <w:rsid w:val="0058668C"/>
    <w:rsid w:val="005D6D92"/>
    <w:rsid w:val="005D6FA0"/>
    <w:rsid w:val="005E6FFC"/>
    <w:rsid w:val="005F484D"/>
    <w:rsid w:val="00641FA2"/>
    <w:rsid w:val="00684C06"/>
    <w:rsid w:val="00696D5E"/>
    <w:rsid w:val="006A00B2"/>
    <w:rsid w:val="006E24A3"/>
    <w:rsid w:val="006E7C91"/>
    <w:rsid w:val="006E7E27"/>
    <w:rsid w:val="00765E97"/>
    <w:rsid w:val="007A4728"/>
    <w:rsid w:val="007B21F5"/>
    <w:rsid w:val="007E0FEA"/>
    <w:rsid w:val="0080241F"/>
    <w:rsid w:val="008052A7"/>
    <w:rsid w:val="00807D29"/>
    <w:rsid w:val="008D245C"/>
    <w:rsid w:val="008E5A76"/>
    <w:rsid w:val="008F08E1"/>
    <w:rsid w:val="009052C5"/>
    <w:rsid w:val="0092105A"/>
    <w:rsid w:val="00961E78"/>
    <w:rsid w:val="00964C25"/>
    <w:rsid w:val="009B3209"/>
    <w:rsid w:val="009D4140"/>
    <w:rsid w:val="009D4B02"/>
    <w:rsid w:val="009E2DBD"/>
    <w:rsid w:val="009E3A27"/>
    <w:rsid w:val="00A510F2"/>
    <w:rsid w:val="00A85CBF"/>
    <w:rsid w:val="00AB2D74"/>
    <w:rsid w:val="00AB6A42"/>
    <w:rsid w:val="00AE16CB"/>
    <w:rsid w:val="00AF769D"/>
    <w:rsid w:val="00B055E5"/>
    <w:rsid w:val="00BC28FC"/>
    <w:rsid w:val="00BD2263"/>
    <w:rsid w:val="00BF1AE6"/>
    <w:rsid w:val="00C01108"/>
    <w:rsid w:val="00C04242"/>
    <w:rsid w:val="00C12877"/>
    <w:rsid w:val="00C6270B"/>
    <w:rsid w:val="00C67129"/>
    <w:rsid w:val="00C755B0"/>
    <w:rsid w:val="00C900B7"/>
    <w:rsid w:val="00CD1143"/>
    <w:rsid w:val="00CF6DE6"/>
    <w:rsid w:val="00D47CE9"/>
    <w:rsid w:val="00D81711"/>
    <w:rsid w:val="00DB0C23"/>
    <w:rsid w:val="00DC6A36"/>
    <w:rsid w:val="00DD4460"/>
    <w:rsid w:val="00EB219F"/>
    <w:rsid w:val="00EB58C3"/>
    <w:rsid w:val="00F33885"/>
    <w:rsid w:val="00F41A55"/>
    <w:rsid w:val="00F52A04"/>
    <w:rsid w:val="00F80FB3"/>
    <w:rsid w:val="00F82EDE"/>
    <w:rsid w:val="00FD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AB699"/>
  <w15:chartTrackingRefBased/>
  <w15:docId w15:val="{DC604C89-DE04-4ABD-B7B2-CC6F7E2BD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EB219F"/>
    <w:pPr>
      <w:spacing w:after="200" w:line="276" w:lineRule="auto"/>
    </w:pPr>
    <w:rPr>
      <w:rFonts w:ascii="Calibri" w:eastAsia="Times New Roman" w:hAnsi="Calibri" w:cs="Times New Roman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nhideWhenUsed/>
    <w:rsid w:val="00AB2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AB2D74"/>
    <w:rPr>
      <w:rFonts w:ascii="Calibri" w:eastAsia="Times New Roman" w:hAnsi="Calibri" w:cs="Times New Roman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EB5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B58C3"/>
    <w:rPr>
      <w:rFonts w:ascii="Calibri" w:eastAsia="Times New Roman" w:hAnsi="Calibri" w:cs="Times New Roman"/>
      <w:lang w:eastAsia="sl-SI"/>
    </w:rPr>
  </w:style>
  <w:style w:type="character" w:styleId="Hiperpovezava">
    <w:name w:val="Hyperlink"/>
    <w:basedOn w:val="Privzetapisavaodstavka"/>
    <w:uiPriority w:val="99"/>
    <w:unhideWhenUsed/>
    <w:rsid w:val="00BF1AE6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BF1AE6"/>
    <w:rPr>
      <w:color w:val="605E5C"/>
      <w:shd w:val="clear" w:color="auto" w:fill="E1DFDD"/>
    </w:rPr>
  </w:style>
  <w:style w:type="paragraph" w:styleId="Odstavekseznama">
    <w:name w:val="List Paragraph"/>
    <w:basedOn w:val="Navaden"/>
    <w:uiPriority w:val="34"/>
    <w:qFormat/>
    <w:rsid w:val="006A0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5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Hribar</dc:creator>
  <cp:keywords/>
  <dc:description/>
  <cp:lastModifiedBy>Branko Vidič</cp:lastModifiedBy>
  <cp:revision>12</cp:revision>
  <cp:lastPrinted>2025-04-02T07:40:00Z</cp:lastPrinted>
  <dcterms:created xsi:type="dcterms:W3CDTF">2025-07-24T09:15:00Z</dcterms:created>
  <dcterms:modified xsi:type="dcterms:W3CDTF">2025-07-24T15:03:00Z</dcterms:modified>
</cp:coreProperties>
</file>